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80599" w14:textId="5005B768" w:rsidR="00E61BAE" w:rsidRDefault="00152471">
      <w:r>
        <w:t>Telemedicine in Endocrine Patients During COVID-19</w:t>
      </w:r>
    </w:p>
    <w:p w14:paraId="509D6C0A" w14:textId="40888DD0" w:rsidR="00152471" w:rsidRDefault="00152471">
      <w:r>
        <w:t>Abstract:</w:t>
      </w:r>
    </w:p>
    <w:p w14:paraId="519DDF55" w14:textId="2995E016" w:rsidR="00E07DEA" w:rsidRDefault="00152471">
      <w:r>
        <w:t xml:space="preserve">While telemedicine has been available for nearly 20 years, its widespread use has not been seen until the COVID-19 </w:t>
      </w:r>
      <w:r w:rsidR="005C44F4">
        <w:t>pandemic</w:t>
      </w:r>
      <w:r>
        <w:t xml:space="preserve"> forced healthcare to function remotely. Endocrinology is a field that is particularly well suited to telemedicine as diagnoses and management is often reliant on laboratory data. Certainly, not all </w:t>
      </w:r>
      <w:r w:rsidR="005C44F4">
        <w:t xml:space="preserve">patients are appropriate for remote evaluation as a more accurate physical exam is sometimes necessary. </w:t>
      </w:r>
      <w:r w:rsidR="00E07DEA">
        <w:t xml:space="preserve">Particular areas of concern may be palpation of the thyroid and assessment of diabetic neuropathy, as these are lost in a virtual visit. </w:t>
      </w:r>
      <w:r w:rsidR="005C44F4">
        <w:t xml:space="preserve">Many routine visits, however can be well managed remotely. </w:t>
      </w:r>
      <w:r w:rsidR="00E07DEA">
        <w:t>Telehealth enables the physican and patient to review together the patients’</w:t>
      </w:r>
      <w:bookmarkStart w:id="0" w:name="_GoBack"/>
      <w:bookmarkEnd w:id="0"/>
      <w:r w:rsidR="00E07DEA">
        <w:t xml:space="preserve"> personal and family histories, medication use and compliance, symptoms, and concerns in a face to face visit. </w:t>
      </w:r>
      <w:r w:rsidR="005C44F4">
        <w:t xml:space="preserve">Access to a laboratory and imaging center is often necessary to evaluate thyroid, pituitary, bone and adrenal disorders.  </w:t>
      </w:r>
      <w:r w:rsidR="0029594C">
        <w:t>Remote uploading</w:t>
      </w:r>
      <w:r w:rsidR="005C44F4">
        <w:t xml:space="preserve"> of glucometers and insulin pumps have already become commonplace, </w:t>
      </w:r>
      <w:r w:rsidR="0029594C">
        <w:t>allowing for</w:t>
      </w:r>
      <w:r w:rsidR="005C44F4">
        <w:t xml:space="preserve"> </w:t>
      </w:r>
      <w:r w:rsidR="0029594C">
        <w:t>routine management of diabetes to be a practical use of telemedicine.</w:t>
      </w:r>
      <w:r w:rsidR="00E07DEA">
        <w:t xml:space="preserve"> </w:t>
      </w:r>
      <w:r w:rsidR="00E07DEA" w:rsidRPr="00E07DEA">
        <w:t>Potential problems include access to imaging and high-volume surgeons if needed. Clinical and economic outcomes of telemedicine care should be studied to help establish standards of care for telemedicine in endocrinology.</w:t>
      </w:r>
    </w:p>
    <w:sectPr w:rsidR="00E07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71"/>
    <w:rsid w:val="00152471"/>
    <w:rsid w:val="0029594C"/>
    <w:rsid w:val="005C44F4"/>
    <w:rsid w:val="00E07DEA"/>
    <w:rsid w:val="00E6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3730"/>
  <w15:chartTrackingRefBased/>
  <w15:docId w15:val="{32FABE68-DC76-4AE4-9683-4087A63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Bischoff, Lindsay Ann (University)</dc:creator>
  <cp:keywords/>
  <dc:description/>
  <cp:lastModifiedBy>Bischoff, Lindsay Ann (University)</cp:lastModifiedBy>
  <cp:revision>2</cp:revision>
  <dcterms:created xsi:type="dcterms:W3CDTF">2020-07-22T18:54:00Z</dcterms:created>
  <dcterms:modified xsi:type="dcterms:W3CDTF">2020-07-22T21:40:00Z</dcterms:modified>
</cp:coreProperties>
</file>